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08" w:rsidRPr="002001FA" w:rsidRDefault="001B0A08" w:rsidP="00160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1B0A08" w:rsidRPr="008F3BC1" w:rsidRDefault="001B0A08" w:rsidP="001B0A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BC1">
        <w:rPr>
          <w:rFonts w:ascii="Times New Roman" w:hAnsi="Times New Roman"/>
          <w:b/>
          <w:bCs/>
          <w:sz w:val="28"/>
          <w:szCs w:val="28"/>
        </w:rPr>
        <w:t xml:space="preserve">План мероприятий повышения объективности оценивания </w:t>
      </w:r>
    </w:p>
    <w:p w:rsidR="001B0A08" w:rsidRPr="008F3BC1" w:rsidRDefault="001B0A08" w:rsidP="001B0A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BC1">
        <w:rPr>
          <w:rFonts w:ascii="Times New Roman" w:hAnsi="Times New Roman"/>
          <w:b/>
          <w:bCs/>
          <w:sz w:val="28"/>
          <w:szCs w:val="28"/>
        </w:rPr>
        <w:t xml:space="preserve">образовательных </w:t>
      </w:r>
      <w:r w:rsidR="00160D3D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</w:p>
    <w:p w:rsidR="001B0A08" w:rsidRPr="008F3BC1" w:rsidRDefault="001B0A08" w:rsidP="001B0A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95"/>
        <w:gridCol w:w="1925"/>
        <w:gridCol w:w="2046"/>
      </w:tblGrid>
      <w:tr w:rsidR="001B0A08" w:rsidRPr="003735E7" w:rsidTr="001B0A08">
        <w:tc>
          <w:tcPr>
            <w:tcW w:w="579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Направления деятельности, мероприятия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1B0A08" w:rsidRPr="003735E7" w:rsidRDefault="001B0A08" w:rsidP="001B0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Ответственный 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35E7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8766" w:type="dxa"/>
            <w:gridSpan w:val="3"/>
            <w:shd w:val="clear" w:color="auto" w:fill="auto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35E7">
              <w:rPr>
                <w:rFonts w:ascii="Times New Roman" w:hAnsi="Times New Roman"/>
                <w:b/>
                <w:sz w:val="26"/>
                <w:szCs w:val="26"/>
              </w:rPr>
              <w:t xml:space="preserve">Изучение методологии проведения и результатов комплексного анализа </w:t>
            </w:r>
          </w:p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35E7">
              <w:rPr>
                <w:rFonts w:ascii="Times New Roman" w:hAnsi="Times New Roman"/>
                <w:b/>
                <w:sz w:val="26"/>
                <w:szCs w:val="26"/>
              </w:rPr>
              <w:t xml:space="preserve">результатов процедур оценки качества образования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 ГИА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sz w:val="26"/>
                <w:szCs w:val="26"/>
              </w:rPr>
              <w:t>Изучение методологии проведения комплексного анализа результатов процедур оценки качества образования и ГИА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Ответственная за УВР</w:t>
            </w:r>
          </w:p>
        </w:tc>
      </w:tr>
      <w:tr w:rsidR="001B0A08" w:rsidRPr="003735E7" w:rsidTr="001B0A08">
        <w:trPr>
          <w:trHeight w:val="1206"/>
        </w:trPr>
        <w:tc>
          <w:tcPr>
            <w:tcW w:w="579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Изучение анализа результатов процедур оценки качества образован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ия и ГИА в Российской Федерации</w:t>
            </w: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0A08" w:rsidRPr="003735E7" w:rsidTr="001B0A08">
        <w:tc>
          <w:tcPr>
            <w:tcW w:w="579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Изучение федерального и регионального планов повышения объективности образовательных результатов обучающихся</w:t>
            </w: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0A08" w:rsidRPr="003735E7" w:rsidTr="001B0A08">
        <w:tc>
          <w:tcPr>
            <w:tcW w:w="579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35E7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8766" w:type="dxa"/>
            <w:gridSpan w:val="3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Выявление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педагогов</w:t>
            </w:r>
            <w:r w:rsidRPr="003735E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и обучающихся </w:t>
            </w:r>
            <w:r w:rsidRPr="003735E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 необъективными результатами и профилактическая работа с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ними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Анализ процента выпо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лнения каждого задания по каждому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педагогу и учащемуся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, участвовавш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им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оценочной процедуре, относительно контрольной выборки ОО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sz w:val="26"/>
                <w:szCs w:val="26"/>
              </w:rPr>
              <w:t>в течение 10 календарных дней после каждой оценочной процедуры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Ответственная за УВР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1B0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Сравнения достигнутого уровня результатов оценочной процедуры в ОО с уровнем результатов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ГЭ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sz w:val="26"/>
                <w:szCs w:val="26"/>
              </w:rPr>
              <w:t>в течение 10 календарных дней после каждой оценочной процедуры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Ответственная за УВР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  <w:vAlign w:val="center"/>
          </w:tcPr>
          <w:p w:rsidR="001B0A08" w:rsidRPr="003735E7" w:rsidRDefault="001B0A08" w:rsidP="00AB0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35E7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8766" w:type="dxa"/>
            <w:gridSpan w:val="3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Меры по повышению компетентности руководящих и педагогических кадров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3735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 вопросам оценивания образовательных результатов обучающихся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Оформление заявки на курсы</w:t>
            </w: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администра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ции и педагогов по 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вопросам анализа и использования результатов оценки качества образования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046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Ответственная за УВР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1B0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Обсуждение методологии проведения комплексного анализа результатов процедур оценки качества образования и ГИА на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педсоветах по реализации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федеральных государственных 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образовательных стандартов общего образования, по качеству образования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2046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руководящих и педагогических работников в </w:t>
            </w:r>
            <w:proofErr w:type="spellStart"/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вебинарах</w:t>
            </w:r>
            <w:proofErr w:type="spellEnd"/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46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участия учителей - экспертов в работе предметных комиссий, в выборочной перепроверке работ участников оценочных процедур. </w:t>
            </w: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46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8766" w:type="dxa"/>
            <w:gridSpan w:val="3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Включение в структуру анализа деятельности общеобразовательных организаций направлений комплексного анализа результатов процедур оценки качества образования и ГИА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046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Ответственная за УВР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Формирование контрольной группы ОО при проведении ВПР и КДР для дальнейшего анализа объективности проведения оценочной процедуры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046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проведения проверки работ: </w:t>
            </w: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- участн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иков ВПР, школьного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школьными предметными комиссиями. </w:t>
            </w: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1B0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Постоянно в соответствии с графиком проведения </w:t>
            </w:r>
            <w:proofErr w:type="spellStart"/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ВсОШ</w:t>
            </w:r>
            <w:proofErr w:type="spellEnd"/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, ВПР, Дорожной картой по подготовке к проведению ГИА</w:t>
            </w:r>
          </w:p>
        </w:tc>
        <w:tc>
          <w:tcPr>
            <w:tcW w:w="2046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735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8766" w:type="dxa"/>
            <w:gridSpan w:val="3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Оказание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помощи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педагогам 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с низкими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результатами, имеющим профессиональные проблемы,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которых есть проблемы с организацией образовательного процесса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46" w:type="dxa"/>
            <w:shd w:val="clear" w:color="auto" w:fill="auto"/>
          </w:tcPr>
          <w:p w:rsidR="001B0A08" w:rsidRDefault="001B0A08" w:rsidP="00AB036B">
            <w:r w:rsidRPr="005E5D99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Мониторинг добровольного использования педагогами результатов, показанных его учениками для оценки результативности своей деятельности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январь, май</w:t>
            </w:r>
          </w:p>
        </w:tc>
        <w:tc>
          <w:tcPr>
            <w:tcW w:w="2046" w:type="dxa"/>
            <w:shd w:val="clear" w:color="auto" w:fill="auto"/>
          </w:tcPr>
          <w:p w:rsidR="001B0A08" w:rsidRDefault="001B0A08" w:rsidP="00AB036B">
            <w:r w:rsidRPr="005E5D99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1B0A08" w:rsidRPr="003735E7" w:rsidTr="001B0A08">
        <w:tc>
          <w:tcPr>
            <w:tcW w:w="579" w:type="dxa"/>
            <w:shd w:val="clear" w:color="auto" w:fill="auto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Организация и проведение разъяснительной работы с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педагогами</w:t>
            </w:r>
            <w:r w:rsidRPr="003735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по вопросам повышения объективности </w:t>
            </w:r>
            <w:r w:rsidRPr="003735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оценки образовательных результатов и реализации вышеперечисленных мер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B0A08" w:rsidRPr="003735E7" w:rsidRDefault="001B0A08" w:rsidP="00AB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5E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 раз в квартал</w:t>
            </w:r>
          </w:p>
        </w:tc>
        <w:tc>
          <w:tcPr>
            <w:tcW w:w="2046" w:type="dxa"/>
            <w:shd w:val="clear" w:color="auto" w:fill="auto"/>
          </w:tcPr>
          <w:p w:rsidR="001B0A08" w:rsidRDefault="001B0A08" w:rsidP="00AB036B">
            <w:r w:rsidRPr="005E5D99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</w:tr>
    </w:tbl>
    <w:p w:rsidR="001B0A08" w:rsidRPr="008F3BC1" w:rsidRDefault="001B0A08" w:rsidP="001B0A08">
      <w:pPr>
        <w:spacing w:after="0" w:line="240" w:lineRule="auto"/>
        <w:jc w:val="center"/>
        <w:rPr>
          <w:rFonts w:ascii="Times New Roman" w:hAnsi="Times New Roman"/>
        </w:rPr>
      </w:pPr>
    </w:p>
    <w:p w:rsidR="001B0A08" w:rsidRPr="008F3BC1" w:rsidRDefault="001B0A08" w:rsidP="001B0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EEC" w:rsidRDefault="009C3EEC"/>
    <w:sectPr w:rsidR="009C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C0"/>
    <w:rsid w:val="00160D3D"/>
    <w:rsid w:val="001B0A08"/>
    <w:rsid w:val="002001FA"/>
    <w:rsid w:val="009C3EEC"/>
    <w:rsid w:val="00AE24C0"/>
    <w:rsid w:val="00C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65F2-BCF2-4B8E-B8B0-A061A998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515</Words>
  <Characters>2942</Characters>
  <Application>Microsoft Office Word</Application>
  <DocSecurity>0</DocSecurity>
  <Lines>24</Lines>
  <Paragraphs>6</Paragraphs>
  <ScaleCrop>false</ScaleCrop>
  <Company>WPI StaforceTEAM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2021-04-05T14:39:00Z</dcterms:created>
  <dcterms:modified xsi:type="dcterms:W3CDTF">2022-11-10T16:16:00Z</dcterms:modified>
</cp:coreProperties>
</file>